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2" w:rsidRPr="002E48D9" w:rsidRDefault="000014E2" w:rsidP="000014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0014E2" w:rsidRPr="002E48D9" w:rsidRDefault="000014E2" w:rsidP="000014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4E2" w:rsidRPr="002E48D9" w:rsidRDefault="000014E2" w:rsidP="000014E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4E2" w:rsidRPr="002E48D9" w:rsidRDefault="00714D59" w:rsidP="000014E2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специалист-эксперт</w:t>
      </w:r>
      <w:r w:rsidR="000014E2" w:rsidRPr="002E48D9">
        <w:rPr>
          <w:rFonts w:ascii="Times New Roman" w:hAnsi="Times New Roman"/>
          <w:sz w:val="28"/>
          <w:szCs w:val="28"/>
        </w:rPr>
        <w:t xml:space="preserve"> </w:t>
      </w:r>
    </w:p>
    <w:p w:rsidR="000014E2" w:rsidRDefault="00DA10F3" w:rsidP="000014E2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отдела организации</w:t>
      </w:r>
      <w:r w:rsidR="000014E2" w:rsidRPr="002E48D9">
        <w:rPr>
          <w:rFonts w:ascii="Times New Roman" w:hAnsi="Times New Roman"/>
          <w:sz w:val="28"/>
          <w:szCs w:val="28"/>
        </w:rPr>
        <w:t xml:space="preserve"> надзора</w:t>
      </w:r>
    </w:p>
    <w:p w:rsid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014E2" w:rsidRPr="00863466" w:rsidRDefault="000014E2" w:rsidP="000014E2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0014E2" w:rsidRDefault="000014E2" w:rsidP="000014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Pr="00EA25F5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 обязан:</w:t>
      </w:r>
    </w:p>
    <w:p w:rsidR="000014E2" w:rsidRPr="00EA25F5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014E2" w:rsidRPr="00EA25F5" w:rsidRDefault="000014E2" w:rsidP="00001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0014E2" w:rsidRPr="00EA25F5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специалиста-эксперта отдела организации надзора:</w:t>
      </w:r>
    </w:p>
    <w:p w:rsidR="000014E2" w:rsidRPr="000014E2" w:rsidRDefault="000014E2" w:rsidP="000014E2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участвует в ведении статистической отчетности в Управлении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014E2" w:rsidRPr="000014E2" w:rsidRDefault="000014E2" w:rsidP="000014E2">
      <w:pPr>
        <w:spacing w:line="240" w:lineRule="auto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ведет журналы учета документов, предусмотренные Инструкцией</w:t>
      </w:r>
      <w:r>
        <w:rPr>
          <w:rFonts w:ascii="Times New Roman" w:hAnsi="Times New Roman"/>
          <w:sz w:val="28"/>
          <w:szCs w:val="28"/>
        </w:rPr>
        <w:t xml:space="preserve"> по делопроизводству Управления;</w:t>
      </w:r>
    </w:p>
    <w:p w:rsidR="000014E2" w:rsidRPr="000014E2" w:rsidRDefault="000014E2" w:rsidP="000014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участвует в осуществлении закупок товаров, работ, услуг для обеспечения деятельности Управления, в том числе в составе соответствующе</w:t>
      </w:r>
      <w:r>
        <w:rPr>
          <w:rFonts w:ascii="Times New Roman" w:hAnsi="Times New Roman"/>
          <w:sz w:val="28"/>
          <w:szCs w:val="28"/>
        </w:rPr>
        <w:t>й комиссии и контрактной службы;</w:t>
      </w:r>
    </w:p>
    <w:p w:rsidR="000014E2" w:rsidRPr="000014E2" w:rsidRDefault="000014E2" w:rsidP="000014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предлагает способ определения поставщика (подрядчика, исполнителя) в соответствии с планом-графиком;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разрабатывает подготовку извещений о проведении запросов котировок, документации об иных закупках, привлекая по согласованию с руководителем контрактной службы сотрудников, имеющих необходимые знания;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разрабатывает проекты контрактов заказчика;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обеспечивает осуществление закупки в случаях, предусмотренных планом-графиком,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указанных субъектов;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обеспечивает по решению руководителя контрактной службы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014E2" w:rsidRPr="000014E2" w:rsidRDefault="000014E2" w:rsidP="000014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привлекает по решению руководителя контрактной службы эк</w:t>
      </w:r>
      <w:r>
        <w:rPr>
          <w:rFonts w:ascii="Times New Roman" w:hAnsi="Times New Roman" w:cs="Times New Roman"/>
          <w:sz w:val="28"/>
          <w:szCs w:val="28"/>
        </w:rPr>
        <w:t>спертов, экспертные организации;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 xml:space="preserve">при проведении процедур определения поставщиков (подрядчиков, исполнителей) конкурентными способами специалист по осуществлению </w:t>
      </w:r>
      <w:r w:rsidRPr="000014E2">
        <w:rPr>
          <w:rFonts w:ascii="Times New Roman" w:hAnsi="Times New Roman" w:cs="Times New Roman"/>
          <w:sz w:val="28"/>
          <w:szCs w:val="28"/>
        </w:rPr>
        <w:lastRenderedPageBreak/>
        <w:t>закупок: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 xml:space="preserve">1) размещает в единой информационной системе извещения об осуществлении закупок, документацию </w:t>
      </w:r>
      <w:r>
        <w:rPr>
          <w:rFonts w:ascii="Times New Roman" w:hAnsi="Times New Roman" w:cs="Times New Roman"/>
          <w:sz w:val="28"/>
          <w:szCs w:val="28"/>
        </w:rPr>
        <w:t>о закупках и проекты контрактов;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2) публикует по решению руководителя контрактной службы извещение об осуществлении закупок в средствах массовой информации или размещает это извещение на иных сайтах в сети Интернет;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3)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при заключении контрактов специалист по осуществлению закупок: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1) обеспечивает заключение контрактов;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2) организует направление в уполномоченный орган информации и документов, которые необходимы для включения в реестр контрактов, заключенных заказчиками, информации о заключенных контрактах;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3)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4) уточняет цену контракта, заключаемого с единственным поставщиком (подрядчиком, исполнителем);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подготавливает при необходимости предложения о внесении изменений в план-график закупок;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 xml:space="preserve">передает сотруднику, на которого возложена обязанность </w:t>
      </w:r>
      <w:proofErr w:type="gramStart"/>
      <w:r w:rsidRPr="000014E2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0014E2">
        <w:rPr>
          <w:rFonts w:ascii="Times New Roman" w:hAnsi="Times New Roman" w:cs="Times New Roman"/>
          <w:sz w:val="28"/>
          <w:szCs w:val="28"/>
        </w:rPr>
        <w:t xml:space="preserve"> исполнение контрактов, их копии со всеми приложениями;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участвует в разработке предложений и оценки эффективности мероприятий финансово-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Брянской области;</w:t>
      </w:r>
    </w:p>
    <w:p w:rsidR="000014E2" w:rsidRP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4E2">
        <w:rPr>
          <w:rFonts w:ascii="Times New Roman" w:hAnsi="Times New Roman" w:cs="Times New Roman"/>
          <w:sz w:val="28"/>
          <w:szCs w:val="28"/>
        </w:rPr>
        <w:t>участвует в организации мероприятий связанных с электронным документооборотом и отчётн</w:t>
      </w:r>
      <w:r>
        <w:rPr>
          <w:rFonts w:ascii="Times New Roman" w:hAnsi="Times New Roman" w:cs="Times New Roman"/>
          <w:sz w:val="28"/>
          <w:szCs w:val="28"/>
        </w:rPr>
        <w:t>остью;</w:t>
      </w:r>
    </w:p>
    <w:p w:rsidR="000014E2" w:rsidRPr="000014E2" w:rsidRDefault="000014E2" w:rsidP="000014E2">
      <w:pPr>
        <w:spacing w:after="1" w:line="220" w:lineRule="atLeast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участвует в создании и актуализации фонда нормативных пра</w:t>
      </w:r>
      <w:r>
        <w:rPr>
          <w:rFonts w:ascii="Times New Roman" w:hAnsi="Times New Roman"/>
          <w:sz w:val="28"/>
          <w:szCs w:val="28"/>
        </w:rPr>
        <w:t>вовых и методических документов;</w:t>
      </w:r>
    </w:p>
    <w:p w:rsidR="000014E2" w:rsidRPr="000014E2" w:rsidRDefault="000014E2" w:rsidP="000014E2">
      <w:pPr>
        <w:spacing w:after="1" w:line="220" w:lineRule="atLeast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участвует в организации и регулировании документационного обеспечения деятельности Управления на основе внедрения в практику работы передовых систем </w:t>
      </w:r>
      <w:r>
        <w:rPr>
          <w:rFonts w:ascii="Times New Roman" w:hAnsi="Times New Roman"/>
          <w:sz w:val="28"/>
          <w:szCs w:val="28"/>
        </w:rPr>
        <w:t>делопроизводства;</w:t>
      </w:r>
    </w:p>
    <w:p w:rsidR="000014E2" w:rsidRPr="000014E2" w:rsidRDefault="000014E2" w:rsidP="000014E2">
      <w:pPr>
        <w:spacing w:after="1" w:line="220" w:lineRule="atLeast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участвует в ведении статистической отчетности в Управлении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014E2" w:rsidRPr="000014E2" w:rsidRDefault="000014E2" w:rsidP="000014E2">
      <w:pPr>
        <w:spacing w:after="1" w:line="220" w:lineRule="atLeast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участвует в работе по комплектованию, хранению, учету и использованию</w:t>
      </w:r>
      <w:r>
        <w:rPr>
          <w:rFonts w:ascii="Times New Roman" w:hAnsi="Times New Roman"/>
          <w:sz w:val="28"/>
          <w:szCs w:val="28"/>
        </w:rPr>
        <w:t xml:space="preserve"> архивных документов Управления;</w:t>
      </w:r>
    </w:p>
    <w:p w:rsidR="000014E2" w:rsidRPr="000014E2" w:rsidRDefault="000014E2" w:rsidP="000014E2">
      <w:pPr>
        <w:spacing w:after="1" w:line="220" w:lineRule="atLeast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участвует в приеме граждан,  проводит контроль и отчётность по вопросам связанных с рассмотрением обращений граждан, осуществляет рассмотрение обращений, запросов органов государственной власти, органов местного самоуправления, юридических лиц, индивидуальных </w:t>
      </w:r>
      <w:r w:rsidRPr="000014E2">
        <w:rPr>
          <w:rFonts w:ascii="Times New Roman" w:hAnsi="Times New Roman"/>
          <w:sz w:val="28"/>
          <w:szCs w:val="28"/>
        </w:rPr>
        <w:lastRenderedPageBreak/>
        <w:t>предпринимателей и граждан в сроки, установленные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0014E2" w:rsidRPr="000014E2" w:rsidRDefault="000014E2" w:rsidP="00001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4E2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0014E2" w:rsidRPr="00C55B4D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4E2" w:rsidRPr="009440AB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0014E2" w:rsidRPr="009440AB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4E2" w:rsidRPr="00EA25F5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организации надзора </w:t>
      </w:r>
      <w:r w:rsidRPr="00EA25F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25F5">
        <w:rPr>
          <w:rFonts w:ascii="Times New Roman" w:hAnsi="Times New Roman"/>
          <w:sz w:val="28"/>
          <w:szCs w:val="28"/>
        </w:rPr>
        <w:t>.1.1.</w:t>
      </w:r>
      <w:r w:rsidRPr="000014E2">
        <w:rPr>
          <w:rFonts w:ascii="Times New Roman" w:hAnsi="Times New Roman"/>
          <w:sz w:val="24"/>
          <w:szCs w:val="24"/>
        </w:rPr>
        <w:t xml:space="preserve"> </w:t>
      </w:r>
      <w:r w:rsidRPr="000014E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014E2">
          <w:rPr>
            <w:rFonts w:ascii="Times New Roman" w:hAnsi="Times New Roman"/>
            <w:sz w:val="28"/>
            <w:szCs w:val="28"/>
          </w:rPr>
          <w:t>статьей 14</w:t>
        </w:r>
      </w:hyperlink>
      <w:r w:rsidRPr="000014E2">
        <w:rPr>
          <w:rFonts w:ascii="Times New Roman" w:hAnsi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</w:t>
      </w:r>
      <w:proofErr w:type="gramStart"/>
      <w:r w:rsidRPr="000014E2">
        <w:rPr>
          <w:rFonts w:ascii="Times New Roman" w:hAnsi="Times New Roman"/>
          <w:sz w:val="28"/>
          <w:szCs w:val="28"/>
        </w:rPr>
        <w:t>на</w:t>
      </w:r>
      <w:proofErr w:type="gramEnd"/>
      <w:r w:rsidRPr="000014E2">
        <w:rPr>
          <w:rFonts w:ascii="Times New Roman" w:hAnsi="Times New Roman"/>
          <w:sz w:val="28"/>
          <w:szCs w:val="28"/>
        </w:rPr>
        <w:t>: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9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иными нормативными правовыми актами Российской Федерации и со служебным контрактом;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</w:t>
      </w:r>
      <w:r w:rsidRPr="000014E2">
        <w:rPr>
          <w:rFonts w:ascii="Times New Roman" w:hAnsi="Times New Roman"/>
          <w:sz w:val="28"/>
          <w:szCs w:val="28"/>
        </w:rPr>
        <w:lastRenderedPageBreak/>
        <w:t>материалами личного дела, а также на приобщение к личному делу его письменных объяснений и других документов и материалов;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защиту сведений о гражданском служащем;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1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другими федеральными законами;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и федеральным законом о медицинском страховании государственных служащих Российской Федерации;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0014E2">
        <w:rPr>
          <w:rFonts w:ascii="Times New Roman" w:hAnsi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0014E2">
          <w:rPr>
            <w:rFonts w:ascii="Times New Roman" w:hAnsi="Times New Roman"/>
            <w:sz w:val="28"/>
            <w:szCs w:val="28"/>
          </w:rPr>
          <w:t>законом</w:t>
        </w:r>
      </w:hyperlink>
      <w:r w:rsidRPr="000014E2">
        <w:rPr>
          <w:rFonts w:ascii="Times New Roman" w:hAnsi="Times New Roman"/>
          <w:sz w:val="28"/>
          <w:szCs w:val="28"/>
        </w:rPr>
        <w:t xml:space="preserve"> от 15 декабря 2001 г.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2007, N 16, ст. 1823; 2009, N 29, ст. 3624, N 30, ст. 3739, N 52, ст. 6417;</w:t>
      </w:r>
      <w:proofErr w:type="gramEnd"/>
      <w:r w:rsidRPr="000014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4E2">
        <w:rPr>
          <w:rFonts w:ascii="Times New Roman" w:hAnsi="Times New Roman"/>
          <w:sz w:val="28"/>
          <w:szCs w:val="28"/>
        </w:rPr>
        <w:t>2011, N 1, ст. 16; 2013, N 27, ст. 3477; 2014, N 30, ст. 4217; 2016, N 22, ст. 3091; N 27, ст. 4160; 2017, N 27, ст. 3945; N 30, ст. 4442);</w:t>
      </w:r>
      <w:proofErr w:type="gramEnd"/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0014E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014E2">
        <w:rPr>
          <w:rFonts w:ascii="Times New Roman" w:hAnsi="Times New Roman"/>
          <w:sz w:val="28"/>
          <w:szCs w:val="28"/>
        </w:rPr>
        <w:t xml:space="preserve"> и служебным контрактом.</w:t>
      </w:r>
    </w:p>
    <w:p w:rsidR="000014E2" w:rsidRPr="00C55B4D" w:rsidRDefault="000014E2" w:rsidP="000014E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 </w:t>
      </w:r>
    </w:p>
    <w:p w:rsidR="000014E2" w:rsidRPr="00C55B4D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 </w:t>
      </w:r>
    </w:p>
    <w:p w:rsidR="000014E2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0014E2" w:rsidRPr="007558DD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4E2" w:rsidRPr="00EA25F5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организации надзора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причинение материального, имущественного ущерба;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lastRenderedPageBreak/>
        <w:t xml:space="preserve">за несвоевременное выполнение заданий, приказов, распоряжений и </w:t>
      </w:r>
      <w:proofErr w:type="gramStart"/>
      <w:r w:rsidRPr="000014E2">
        <w:rPr>
          <w:rFonts w:ascii="Times New Roman" w:hAnsi="Times New Roman"/>
          <w:sz w:val="28"/>
          <w:szCs w:val="28"/>
        </w:rPr>
        <w:t>поручений</w:t>
      </w:r>
      <w:proofErr w:type="gramEnd"/>
      <w:r w:rsidRPr="000014E2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за нарушение положений настоящего должностного регламента.</w:t>
      </w:r>
    </w:p>
    <w:p w:rsidR="000014E2" w:rsidRPr="000014E2" w:rsidRDefault="000014E2" w:rsidP="000014E2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014E2" w:rsidRPr="000014E2" w:rsidRDefault="000014E2" w:rsidP="000014E2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014E2" w:rsidRPr="000014E2" w:rsidRDefault="000014E2" w:rsidP="000014E2">
      <w:pPr>
        <w:spacing w:after="1" w:line="220" w:lineRule="atLeast"/>
        <w:ind w:firstLine="540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0014E2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Pr="00EA25F5" w:rsidRDefault="000014E2" w:rsidP="000014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0014E2" w:rsidRPr="007558DD" w:rsidRDefault="000014E2" w:rsidP="000014E2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14E2" w:rsidRDefault="000014E2" w:rsidP="00001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 отдела организации надзора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lastRenderedPageBreak/>
        <w:t>количеству повторных обращений по рассматриваемым вопросам;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0014E2">
        <w:rPr>
          <w:rFonts w:ascii="Times New Roman" w:hAnsi="Times New Roman"/>
          <w:sz w:val="28"/>
          <w:szCs w:val="28"/>
        </w:rPr>
        <w:t>ств гр</w:t>
      </w:r>
      <w:proofErr w:type="gramEnd"/>
      <w:r w:rsidRPr="000014E2">
        <w:rPr>
          <w:rFonts w:ascii="Times New Roman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0014E2" w:rsidRPr="000014E2" w:rsidRDefault="000014E2" w:rsidP="000014E2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0014E2">
        <w:rPr>
          <w:rFonts w:ascii="Times New Roman" w:hAnsi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0014E2" w:rsidRPr="000014E2" w:rsidRDefault="000014E2" w:rsidP="000014E2">
      <w:pPr>
        <w:ind w:firstLine="708"/>
        <w:rPr>
          <w:lang w:eastAsia="ru-RU"/>
        </w:rPr>
      </w:pPr>
    </w:p>
    <w:sectPr w:rsidR="000014E2" w:rsidRPr="000014E2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E2"/>
    <w:rsid w:val="000014E2"/>
    <w:rsid w:val="001E4205"/>
    <w:rsid w:val="00714D59"/>
    <w:rsid w:val="00774EA7"/>
    <w:rsid w:val="00DA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7CE9D7AB6F3F6E5F920654B7C2475DC928872B1E385826837746A876BE2AAA66D63B0AEEDEFF9W4NBK" TargetMode="External"/><Relationship Id="rId13" Type="http://schemas.openxmlformats.org/officeDocument/2006/relationships/hyperlink" Target="consultantplus://offline/ref=3DC7CE9D7AB6F3F6E5F920654B7C2475DC918076BAE385826837746A87W6N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3DC7CE9D7AB6F3F6E5F920654B7C2475DC928872B1E385826837746A87W6N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3DC7CE9D7AB6F3F6E5F920654B7C2475DC928872B1E385826837746A87W6NBK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C7CE9D7AB6F3F6E5F920654B7C2475DC928872B1E385826837746A87W6NBK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3DC7CE9D7AB6F3F6E5F920654B7C2475DC928872B1E385826837746A87W6N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2433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2019-09-05T14:00:00Z</dcterms:created>
  <dcterms:modified xsi:type="dcterms:W3CDTF">2019-09-12T07:28:00Z</dcterms:modified>
</cp:coreProperties>
</file>